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19" w:rsidRDefault="00497A19" w:rsidP="00497A1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</w:p>
    <w:p w:rsidR="00497A19" w:rsidRDefault="00497A19" w:rsidP="00497A19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497A19" w:rsidRPr="006626EE" w:rsidRDefault="00497A19" w:rsidP="00497A19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6626EE">
        <w:rPr>
          <w:rFonts w:ascii="华文中宋" w:eastAsia="华文中宋" w:hAnsi="华文中宋" w:cs="华文中宋" w:hint="eastAsia"/>
          <w:b/>
          <w:bCs/>
          <w:sz w:val="36"/>
          <w:szCs w:val="36"/>
        </w:rPr>
        <w:t>打击私屠滥宰专项行动工作情况总结表</w:t>
      </w:r>
    </w:p>
    <w:p w:rsidR="00497A19" w:rsidRPr="006626EE" w:rsidRDefault="00497A19" w:rsidP="00497A19">
      <w:pPr>
        <w:rPr>
          <w:rFonts w:ascii="宋体" w:cs="宋体"/>
          <w:sz w:val="28"/>
          <w:szCs w:val="28"/>
        </w:rPr>
      </w:pPr>
      <w:r w:rsidRPr="006626EE">
        <w:rPr>
          <w:rFonts w:ascii="宋体" w:hAnsi="宋体" w:cs="宋体" w:hint="eastAsia"/>
          <w:sz w:val="28"/>
          <w:szCs w:val="28"/>
        </w:rPr>
        <w:t>单位：</w:t>
      </w:r>
      <w:r w:rsidRPr="00F11A11">
        <w:rPr>
          <w:rFonts w:ascii="宋体" w:hAnsi="宋体" w:cs="宋体"/>
          <w:sz w:val="28"/>
          <w:szCs w:val="28"/>
          <w:u w:val="single"/>
        </w:rPr>
        <w:t xml:space="preserve">                  </w:t>
      </w:r>
      <w:r w:rsidRPr="006626EE">
        <w:rPr>
          <w:rFonts w:ascii="宋体" w:hAnsi="宋体" w:cs="宋体" w:hint="eastAsia"/>
          <w:sz w:val="28"/>
          <w:szCs w:val="28"/>
        </w:rPr>
        <w:t>（盖章）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5528"/>
        <w:gridCol w:w="1326"/>
      </w:tblGrid>
      <w:tr w:rsidR="00497A19" w:rsidRPr="006626EE" w:rsidTr="00837060">
        <w:trPr>
          <w:tblHeader/>
        </w:trPr>
        <w:tc>
          <w:tcPr>
            <w:tcW w:w="1668" w:type="dxa"/>
            <w:vAlign w:val="center"/>
          </w:tcPr>
          <w:p w:rsidR="00497A19" w:rsidRPr="007749F6" w:rsidRDefault="00497A19" w:rsidP="00837060">
            <w:pPr>
              <w:jc w:val="center"/>
              <w:rPr>
                <w:rFonts w:ascii="黑体" w:eastAsia="黑体" w:hAnsi="Calibri"/>
                <w:sz w:val="32"/>
                <w:szCs w:val="32"/>
              </w:rPr>
            </w:pPr>
            <w:r w:rsidRPr="007749F6">
              <w:rPr>
                <w:rFonts w:ascii="黑体" w:eastAsia="黑体" w:hAnsi="Calibri" w:cs="黑体" w:hint="eastAsia"/>
                <w:sz w:val="32"/>
                <w:szCs w:val="32"/>
              </w:rPr>
              <w:t>项目</w:t>
            </w:r>
          </w:p>
        </w:tc>
        <w:tc>
          <w:tcPr>
            <w:tcW w:w="5528" w:type="dxa"/>
          </w:tcPr>
          <w:p w:rsidR="00497A19" w:rsidRPr="007749F6" w:rsidRDefault="00497A19" w:rsidP="00837060">
            <w:pPr>
              <w:jc w:val="center"/>
              <w:rPr>
                <w:rFonts w:ascii="黑体" w:eastAsia="黑体" w:hAnsi="Calibri"/>
                <w:sz w:val="32"/>
                <w:szCs w:val="32"/>
              </w:rPr>
            </w:pPr>
            <w:r w:rsidRPr="007749F6">
              <w:rPr>
                <w:rFonts w:ascii="黑体" w:eastAsia="黑体" w:hAnsi="Calibri" w:cs="黑体" w:hint="eastAsia"/>
                <w:sz w:val="32"/>
                <w:szCs w:val="32"/>
              </w:rPr>
              <w:t>内容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jc w:val="center"/>
              <w:rPr>
                <w:rFonts w:ascii="黑体" w:eastAsia="黑体" w:hAnsi="Calibri"/>
                <w:sz w:val="32"/>
                <w:szCs w:val="32"/>
              </w:rPr>
            </w:pPr>
            <w:r w:rsidRPr="007749F6">
              <w:rPr>
                <w:rFonts w:ascii="黑体" w:eastAsia="黑体" w:hAnsi="Calibri" w:cs="黑体" w:hint="eastAsia"/>
                <w:sz w:val="32"/>
                <w:szCs w:val="32"/>
              </w:rPr>
              <w:t>情况</w:t>
            </w:r>
          </w:p>
        </w:tc>
      </w:tr>
      <w:tr w:rsidR="00497A19" w:rsidRPr="006626EE" w:rsidTr="00837060">
        <w:tc>
          <w:tcPr>
            <w:tcW w:w="1668" w:type="dxa"/>
            <w:vMerge w:val="restart"/>
            <w:vAlign w:val="center"/>
          </w:tcPr>
          <w:p w:rsidR="00497A19" w:rsidRPr="007749F6" w:rsidRDefault="00497A19" w:rsidP="0083706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7749F6">
              <w:rPr>
                <w:rFonts w:ascii="楷体_GB2312" w:eastAsia="楷体_GB2312" w:hAnsi="宋体" w:cs="楷体_GB2312" w:hint="eastAsia"/>
                <w:sz w:val="32"/>
                <w:szCs w:val="32"/>
              </w:rPr>
              <w:t>组织领导</w:t>
            </w: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是否转发六部门专项行动通知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是否制定本地区专项行动方案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是否成立工作领导小组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有否召开政府专题工作会议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六部门职责分工是否明确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六部门是否建立协作机制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 w:val="restart"/>
            <w:vAlign w:val="center"/>
          </w:tcPr>
          <w:p w:rsidR="00497A19" w:rsidRPr="007749F6" w:rsidRDefault="00497A19" w:rsidP="0083706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7749F6">
              <w:rPr>
                <w:rFonts w:ascii="楷体_GB2312" w:eastAsia="楷体_GB2312" w:hAnsi="宋体" w:cs="楷体_GB2312" w:hint="eastAsia"/>
                <w:sz w:val="32"/>
                <w:szCs w:val="32"/>
              </w:rPr>
              <w:t>执法检查</w:t>
            </w:r>
          </w:p>
          <w:p w:rsidR="00497A19" w:rsidRPr="007749F6" w:rsidRDefault="00497A19" w:rsidP="00837060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共出动执法人员（人次）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其中：商务部门出动（人次）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</w:t>
            </w: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公安部门出动（人次）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</w:t>
            </w: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农业部门出动（人次）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</w:t>
            </w: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工商部门出动（人次）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</w:t>
            </w: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质监部门出动（人次）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</w:t>
            </w: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食品药品监管部门出动（人次）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检查相关生产经营主体（</w:t>
            </w:r>
            <w:proofErr w:type="gramStart"/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个</w:t>
            </w:r>
            <w:proofErr w:type="gramEnd"/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次）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其中：养殖企业（</w:t>
            </w:r>
            <w:proofErr w:type="gramStart"/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个</w:t>
            </w:r>
            <w:proofErr w:type="gramEnd"/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次）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</w:t>
            </w: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屠宰企业（</w:t>
            </w:r>
            <w:proofErr w:type="gramStart"/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个</w:t>
            </w:r>
            <w:proofErr w:type="gramEnd"/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次）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</w:t>
            </w: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批发市场（农贸市场、超市）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</w:t>
            </w: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肉品加工企业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</w:t>
            </w: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餐饮服务企业、团体消费单位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 w:val="restart"/>
            <w:vAlign w:val="center"/>
          </w:tcPr>
          <w:p w:rsidR="00497A19" w:rsidRPr="007749F6" w:rsidRDefault="00497A19" w:rsidP="00837060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7749F6">
              <w:rPr>
                <w:rFonts w:ascii="楷体_GB2312" w:eastAsia="楷体_GB2312" w:hAnsi="宋体" w:cs="楷体_GB2312" w:hint="eastAsia"/>
                <w:sz w:val="32"/>
                <w:szCs w:val="32"/>
              </w:rPr>
              <w:t>案件查处</w:t>
            </w: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查处各类生猪屠宰违法违规案件（起）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其中：取缔私屠滥宰窝点（</w:t>
            </w:r>
            <w:proofErr w:type="gramStart"/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个</w:t>
            </w:r>
            <w:proofErr w:type="gramEnd"/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）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7749F6">
              <w:rPr>
                <w:rFonts w:ascii="仿宋_GB2312" w:eastAsia="仿宋_GB2312" w:hAnsi="宋体" w:cs="仿宋_GB2312" w:hint="eastAsia"/>
                <w:sz w:val="24"/>
                <w:szCs w:val="24"/>
              </w:rPr>
              <w:t>查处生猪注水或注入其他物质案件（起）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</w:t>
            </w: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查处销售加工病死畜禽案件（起）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查获非法屠宰加工肉品（公斤）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处罚违法违规人员（人次）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移送司法机关案件（起）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spacing w:line="50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处理失职渎职人员（人次）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Align w:val="center"/>
          </w:tcPr>
          <w:p w:rsidR="00497A19" w:rsidRPr="007749F6" w:rsidRDefault="00497A19" w:rsidP="00837060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7749F6">
              <w:rPr>
                <w:rFonts w:ascii="楷体_GB2312" w:eastAsia="楷体_GB2312" w:hAnsi="宋体" w:cs="楷体_GB2312" w:hint="eastAsia"/>
                <w:sz w:val="32"/>
                <w:szCs w:val="32"/>
              </w:rPr>
              <w:t>工作效果</w:t>
            </w:r>
          </w:p>
        </w:tc>
        <w:tc>
          <w:tcPr>
            <w:tcW w:w="5528" w:type="dxa"/>
            <w:vAlign w:val="center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定点屠宰量比专项行动前增加比例（</w:t>
            </w:r>
            <w:r w:rsidRPr="007749F6">
              <w:rPr>
                <w:rFonts w:ascii="仿宋_GB2312" w:eastAsia="仿宋_GB2312" w:hAnsi="宋体" w:cs="仿宋_GB2312"/>
                <w:sz w:val="28"/>
                <w:szCs w:val="28"/>
              </w:rPr>
              <w:t>%</w:t>
            </w: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）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 w:val="restart"/>
            <w:vAlign w:val="center"/>
          </w:tcPr>
          <w:p w:rsidR="00497A19" w:rsidRPr="007749F6" w:rsidRDefault="00497A19" w:rsidP="00837060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7749F6">
              <w:rPr>
                <w:rFonts w:ascii="楷体_GB2312" w:eastAsia="楷体_GB2312" w:hAnsi="宋体" w:cs="楷体_GB2312" w:hint="eastAsia"/>
                <w:sz w:val="32"/>
                <w:szCs w:val="32"/>
              </w:rPr>
              <w:t>公众宣传</w:t>
            </w: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开展大型宣传现场活动（次）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重要媒体报道（次）（请提供复印件或视频截图）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是否建立举报奖励机制</w:t>
            </w:r>
          </w:p>
        </w:tc>
        <w:tc>
          <w:tcPr>
            <w:tcW w:w="1326" w:type="dxa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c>
          <w:tcPr>
            <w:tcW w:w="1668" w:type="dxa"/>
            <w:vMerge/>
            <w:vAlign w:val="center"/>
          </w:tcPr>
          <w:p w:rsidR="00497A19" w:rsidRPr="007749F6" w:rsidRDefault="00497A19" w:rsidP="00837060">
            <w:pPr>
              <w:spacing w:line="50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854" w:type="dxa"/>
            <w:gridSpan w:val="2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还有采取了</w:t>
            </w:r>
            <w:proofErr w:type="gramStart"/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哪些加强</w:t>
            </w:r>
            <w:proofErr w:type="gramEnd"/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宣传和引导公众参与的措施：</w:t>
            </w:r>
          </w:p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7A19" w:rsidRPr="006626EE" w:rsidTr="00837060">
        <w:trPr>
          <w:trHeight w:val="1930"/>
        </w:trPr>
        <w:tc>
          <w:tcPr>
            <w:tcW w:w="1668" w:type="dxa"/>
            <w:vAlign w:val="center"/>
          </w:tcPr>
          <w:p w:rsidR="00497A19" w:rsidRPr="007749F6" w:rsidRDefault="00497A19" w:rsidP="00837060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7749F6">
              <w:rPr>
                <w:rFonts w:ascii="楷体_GB2312" w:eastAsia="楷体_GB2312" w:hAnsi="宋体" w:cs="楷体_GB2312" w:hint="eastAsia"/>
                <w:sz w:val="32"/>
                <w:szCs w:val="32"/>
              </w:rPr>
              <w:t>长效机制</w:t>
            </w:r>
          </w:p>
        </w:tc>
        <w:tc>
          <w:tcPr>
            <w:tcW w:w="6854" w:type="dxa"/>
            <w:gridSpan w:val="2"/>
          </w:tcPr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749F6">
              <w:rPr>
                <w:rFonts w:ascii="仿宋_GB2312" w:eastAsia="仿宋_GB2312" w:hAnsi="宋体" w:cs="仿宋_GB2312" w:hint="eastAsia"/>
                <w:sz w:val="28"/>
                <w:szCs w:val="28"/>
              </w:rPr>
              <w:t>有否研究建立维护肉品安全长效机制？具体包括哪几项，进度如何：</w:t>
            </w:r>
          </w:p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97A19" w:rsidRPr="007749F6" w:rsidRDefault="00497A19" w:rsidP="0083706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97A19" w:rsidRPr="005622E7" w:rsidRDefault="00497A19" w:rsidP="00497A19">
      <w:pPr>
        <w:spacing w:line="480" w:lineRule="exact"/>
        <w:rPr>
          <w:rFonts w:ascii="仿宋_GB2312" w:eastAsia="仿宋_GB2312" w:hAnsi="宋体" w:cs="仿宋_GB2312"/>
          <w:sz w:val="28"/>
          <w:szCs w:val="28"/>
        </w:rPr>
      </w:pPr>
      <w:r w:rsidRPr="005622E7">
        <w:rPr>
          <w:rFonts w:ascii="仿宋_GB2312" w:eastAsia="仿宋_GB2312" w:hAnsi="宋体" w:cs="仿宋_GB2312" w:hint="eastAsia"/>
          <w:sz w:val="28"/>
          <w:szCs w:val="28"/>
        </w:rPr>
        <w:t>注：统计时间为2011年10月至2012年6月底。</w:t>
      </w:r>
    </w:p>
    <w:p w:rsidR="00497A19" w:rsidRDefault="00497A19" w:rsidP="00497A19">
      <w:pPr>
        <w:spacing w:line="480" w:lineRule="exact"/>
        <w:rPr>
          <w:rFonts w:ascii="宋体" w:cs="宋体"/>
          <w:sz w:val="24"/>
          <w:szCs w:val="24"/>
        </w:rPr>
      </w:pPr>
    </w:p>
    <w:p w:rsidR="00497A19" w:rsidRDefault="00497A19" w:rsidP="00497A19">
      <w:pPr>
        <w:spacing w:line="480" w:lineRule="exact"/>
        <w:rPr>
          <w:rFonts w:ascii="宋体" w:cs="宋体"/>
          <w:sz w:val="24"/>
          <w:szCs w:val="24"/>
        </w:rPr>
      </w:pPr>
    </w:p>
    <w:p w:rsidR="00497A19" w:rsidRDefault="00497A19" w:rsidP="00497A19">
      <w:pPr>
        <w:spacing w:line="480" w:lineRule="exact"/>
        <w:rPr>
          <w:rFonts w:ascii="宋体" w:cs="宋体"/>
          <w:sz w:val="24"/>
          <w:szCs w:val="24"/>
        </w:rPr>
      </w:pPr>
    </w:p>
    <w:p w:rsidR="00497A19" w:rsidRDefault="00497A19" w:rsidP="00497A19">
      <w:pPr>
        <w:spacing w:line="480" w:lineRule="exact"/>
        <w:rPr>
          <w:rFonts w:ascii="宋体" w:cs="宋体"/>
          <w:sz w:val="24"/>
          <w:szCs w:val="24"/>
        </w:rPr>
      </w:pPr>
    </w:p>
    <w:p w:rsidR="009453CC" w:rsidRPr="00497A19" w:rsidRDefault="009453CC">
      <w:bookmarkStart w:id="0" w:name="_GoBack"/>
      <w:bookmarkEnd w:id="0"/>
    </w:p>
    <w:sectPr w:rsidR="009453CC" w:rsidRPr="00497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40" w:rsidRDefault="00530B40" w:rsidP="00497A19">
      <w:r>
        <w:separator/>
      </w:r>
    </w:p>
  </w:endnote>
  <w:endnote w:type="continuationSeparator" w:id="0">
    <w:p w:rsidR="00530B40" w:rsidRDefault="00530B40" w:rsidP="0049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40" w:rsidRDefault="00530B40" w:rsidP="00497A19">
      <w:r>
        <w:separator/>
      </w:r>
    </w:p>
  </w:footnote>
  <w:footnote w:type="continuationSeparator" w:id="0">
    <w:p w:rsidR="00530B40" w:rsidRDefault="00530B40" w:rsidP="00497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FA"/>
    <w:rsid w:val="00497A19"/>
    <w:rsid w:val="00530B40"/>
    <w:rsid w:val="009453CC"/>
    <w:rsid w:val="00B8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1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7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A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1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7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A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2</cp:revision>
  <dcterms:created xsi:type="dcterms:W3CDTF">2012-05-28T02:00:00Z</dcterms:created>
  <dcterms:modified xsi:type="dcterms:W3CDTF">2012-05-28T02:00:00Z</dcterms:modified>
</cp:coreProperties>
</file>